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9" w:rsidRDefault="00F72C79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2B508D" w:rsidRDefault="002B508D" w:rsidP="002B50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№ 151 от 29.12.2021 г.</w:t>
      </w:r>
    </w:p>
    <w:p w:rsidR="00F72C79" w:rsidRDefault="00F72C7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организации работы телефона «горячей линии» 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приема сообщений граждан и юридических лиц по фактам коррупции в БУ СО ВО "Тотемский центр помощи детям, оставшимся без попечения родителей"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(далее – Порядок)</w:t>
      </w:r>
    </w:p>
    <w:p w:rsidR="00F72C79" w:rsidRDefault="00F72C7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7461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 .l . Настоящее Положение разработано в соответствии с Федеральным законом от 25 декабря 2008 года 273-ФЗ ”О противодействии коррупции“ и определяет организацию работы телефона «горячей линии» в БУ СО ВО «Тотемский центр помощи детям, оставшимся без попечения родителей» (далее — Учреждение) для приема сообщений граждан и юридических лиц по фактам коррупции.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Настоящее Положение является внутренним документом БУ СО ВО «Тотемский центр помощи детям, оставшимся без попечения родителей»  (далее - Учреждение), направленным на профилактику и пресечение коррупционных правонарушений в деятельности Учреждения.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1.3.Телефон «горячей линии» для приема сообщений граждан и юридических лиц по фактам коррупции в Учреждении (далее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F72C79" w:rsidRDefault="00746101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работы телефона «горячей линии»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lastRenderedPageBreak/>
        <w:t xml:space="preserve">Прием, учет, регистрацию, предварительную обработку и контроль за поступающими по телефону «горячей линии» сообщениями осуществляет лицо, </w:t>
      </w:r>
      <w:r w:rsidRPr="00746101">
        <w:rPr>
          <w:rFonts w:ascii="Times New Roman" w:hAnsi="Times New Roman"/>
          <w:color w:val="auto"/>
          <w:sz w:val="28"/>
        </w:rPr>
        <w:t>ответственное за профилактику коррупционных и иных правонарушений.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>Прием сообщений граждан и юридических лиц на телефон «горячей линии» осуществл</w:t>
      </w:r>
      <w:r w:rsidRPr="00746101">
        <w:rPr>
          <w:rFonts w:ascii="Times New Roman" w:hAnsi="Times New Roman"/>
          <w:sz w:val="28"/>
        </w:rPr>
        <w:t xml:space="preserve">яется в рабочее время (с 8.00 до 17.00) по номеру телефона 8(81739)2-15-89. 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 и представители юридических лиц сообщают свои персональные данные (фамилию, имя, отчество, адрес места жительства, телефон (для физических лиц); наименование, организационно-правовую форму, адрес места нахождения юридического лица, фамилию, имя, отчество представителя юридического лица, контактный телефон), а затем информацию о фактах коррупционных проявлений в Учреждении.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Принятые на телефон «горячей линии» сообщения регистрируются в Журнале регистрации сообщений, поступивших на телефон «горячей линии» от граждан и юридических лиц о фактах коррупции в Учреждении (далее — Журнал), согласно Приложению 1 к настоящему Положению. 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Журнале указываются следующие сведения: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Порядковый номер поступившего сообщения.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и время поступления сообщения.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отчество, адрес места жительства, телефон (для физических лиц); наименование, организационно-правовая форма, адрес места нахождения юридического лица, фамилия, имя, отчество представителя юридического лица, контактный телефон.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Краткое содержание сообщения.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Принятые меры.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>-Фамилия, имя, отчество лица, ответственного за профилактику коррупционных и иных</w:t>
      </w:r>
      <w:r>
        <w:rPr>
          <w:rFonts w:ascii="Times New Roman" w:hAnsi="Times New Roman"/>
          <w:caps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правонарушений, принявшего сообщение.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фактах коррупционных проявлений в Учреждении, поступившая на телефон «горячей линии», передается </w:t>
      </w:r>
      <w:r>
        <w:rPr>
          <w:rFonts w:ascii="Times New Roman" w:hAnsi="Times New Roman"/>
          <w:sz w:val="28"/>
        </w:rPr>
        <w:lastRenderedPageBreak/>
        <w:t>директору Учреждения в течение одного рабочего дня, для принятия решения.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Сообщения, поступившие на телефон «горячей линии» Учреждения, рассматриваются в срок, установленный Федеральным законом от 02.05.2006 года № 59-ФЗ «О порядке рассмотрения обращений граждан Российской Федерации».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F72C79" w:rsidRDefault="0074610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ответственное за прием, учет, регистрацию, предварительную обработку и контроль за поступающими по телефону «горячей линии» сообщениями, обязано соблюдать конфиденциальность полученной по телефону «горячей линии» информации.</w:t>
      </w:r>
    </w:p>
    <w:p w:rsidR="00F72C79" w:rsidRDefault="00F72C79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F72C79" w:rsidRDefault="007461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Правила служебного поведения лица, ответственного за прием, учет, регистрацию, предварительную обработку и контроль за поступающими по телефону «горячей линии» сообщениями, при ведении телефонного разговора</w:t>
      </w:r>
    </w:p>
    <w:p w:rsidR="00F72C79" w:rsidRDefault="00746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ответе на телефонный звонок лицо, ответственное за прием, учет, регистрацию, предварительную обработку и контроль за поступающими сообщениями по телефону «горячей линии» в Учреждении, обязано:</w:t>
      </w:r>
    </w:p>
    <w:p w:rsidR="00F72C79" w:rsidRDefault="0074610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фамилию, имя, отчество, занимаемую должность;</w:t>
      </w:r>
    </w:p>
    <w:p w:rsidR="00F72C79" w:rsidRDefault="0074610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позвонившему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:rsidR="00F72C79" w:rsidRDefault="0074610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предупредить позвонившего о том, что телефонный разговор записывается;</w:t>
      </w:r>
    </w:p>
    <w:p w:rsidR="00F72C79" w:rsidRDefault="0074610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позвонившему о том, что конфиденциальность переданных им сведений гарантируется.</w:t>
      </w:r>
    </w:p>
    <w:p w:rsidR="00F72C79" w:rsidRDefault="0074610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прием, учет, регистрацию, предварительную обработку и контроль за поступающими по телефону «горячей линии» сообщениями. Рекомендуется категорически избегать конфликтных ситуаций, способных нанести ущерб репутации Учреждения, а также лицу, ответственному за прием, учет, регистрацию, предварительную обработку и контроль за поступающими по телефону «горячей линии» сообщениями, принявшему сообщение.</w:t>
      </w:r>
    </w:p>
    <w:p w:rsidR="00F72C79" w:rsidRDefault="0074610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F72C79" w:rsidRDefault="00F72C79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F72C79" w:rsidRDefault="007461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Заключительные положения</w:t>
      </w:r>
    </w:p>
    <w:p w:rsidR="00F72C79" w:rsidRDefault="0074610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является локальным нормативным актом и утверждается приказом директора БУ СО ВО «Тотемский центр помощи детям, оставшимся без попечения родителей».</w:t>
      </w:r>
    </w:p>
    <w:p w:rsidR="00F72C79" w:rsidRDefault="0074610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F72C79" w:rsidRDefault="0074610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 4.1. настоящего Положения.</w:t>
      </w:r>
    </w:p>
    <w:p w:rsidR="00F72C79" w:rsidRDefault="0074610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72C79" w:rsidRDefault="0074610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Положения возлагается на директора Учреждения.</w:t>
      </w: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2C79" w:rsidRDefault="0074610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                                                                     Приложение к Порядку организации работы телефона «горячей линии» </w:t>
      </w:r>
    </w:p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          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сообщений, поступивших на телефон «горячей линии» 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 СО ВО "Тотемский центр помощи детям, оставшимся без попечения родителей",</w:t>
      </w:r>
    </w:p>
    <w:p w:rsidR="00F72C79" w:rsidRDefault="0074610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граждан и юридических лиц по фактам коррупции</w:t>
      </w:r>
    </w:p>
    <w:p w:rsidR="00F72C79" w:rsidRDefault="00F72C7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556"/>
        <w:gridCol w:w="2252"/>
        <w:gridCol w:w="1768"/>
        <w:gridCol w:w="1905"/>
        <w:gridCol w:w="2040"/>
      </w:tblGrid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время поступления сообщения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содержание</w:t>
            </w:r>
          </w:p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сообщения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Принятые меры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лица, ответственного за профилактику коррупционных и иных  правонарушений, принявшего сообщение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2C79">
        <w:trPr>
          <w:trHeight w:val="28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F72C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72C7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C79" w:rsidRDefault="007461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                    </w:t>
      </w:r>
    </w:p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</w:t>
      </w:r>
    </w:p>
    <w:p w:rsidR="00F72C79" w:rsidRDefault="007461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F72C79" w:rsidRDefault="00F72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72C79" w:rsidSect="00F72C79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F2"/>
    <w:multiLevelType w:val="multilevel"/>
    <w:tmpl w:val="AB2C4EA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1">
      <w:start w:val="2"/>
      <w:numFmt w:val="decimal"/>
      <w:lvlText w:val="%1.%2."/>
      <w:lvlJc w:val="left"/>
      <w:pPr>
        <w:ind w:left="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abstractNum w:abstractNumId="1">
    <w:nsid w:val="1B3B4E73"/>
    <w:multiLevelType w:val="multilevel"/>
    <w:tmpl w:val="923ED836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1">
      <w:start w:val="1"/>
      <w:numFmt w:val="decimal"/>
      <w:lvlText w:val="%1.%2."/>
      <w:lvlJc w:val="left"/>
      <w:pPr>
        <w:ind w:left="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3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255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327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399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471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543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615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abstractNum w:abstractNumId="2">
    <w:nsid w:val="1E583FF6"/>
    <w:multiLevelType w:val="multilevel"/>
    <w:tmpl w:val="F1946C52"/>
    <w:lvl w:ilvl="0">
      <w:start w:val="1"/>
      <w:numFmt w:val="bullet"/>
      <w:lvlText w:val="-"/>
      <w:lvlJc w:val="left"/>
      <w:pPr>
        <w:ind w:left="46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9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1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3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5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7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9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1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33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>
    <w:nsid w:val="7111640E"/>
    <w:multiLevelType w:val="multilevel"/>
    <w:tmpl w:val="7494F2E8"/>
    <w:lvl w:ilvl="0">
      <w:start w:val="2"/>
      <w:numFmt w:val="decimal"/>
      <w:lvlText w:val="%1."/>
      <w:lvlJc w:val="left"/>
      <w:pPr>
        <w:ind w:left="110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decimal"/>
      <w:lvlText w:val="%1.%2."/>
      <w:lvlJc w:val="left"/>
      <w:pPr>
        <w:ind w:left="146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C79"/>
    <w:rsid w:val="002B508D"/>
    <w:rsid w:val="002D7710"/>
    <w:rsid w:val="00746101"/>
    <w:rsid w:val="00F7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2C79"/>
  </w:style>
  <w:style w:type="paragraph" w:styleId="10">
    <w:name w:val="heading 1"/>
    <w:basedOn w:val="a"/>
    <w:link w:val="11"/>
    <w:uiPriority w:val="9"/>
    <w:qFormat/>
    <w:rsid w:val="00F72C79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F72C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72C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72C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72C7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2C79"/>
  </w:style>
  <w:style w:type="paragraph" w:styleId="21">
    <w:name w:val="toc 2"/>
    <w:next w:val="a"/>
    <w:link w:val="22"/>
    <w:uiPriority w:val="39"/>
    <w:rsid w:val="00F72C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2C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72C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2C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72C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2C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72C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2C7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72C79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F72C7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72C79"/>
    <w:rPr>
      <w:rFonts w:ascii="Tahoma" w:hAnsi="Tahoma"/>
      <w:sz w:val="16"/>
    </w:rPr>
  </w:style>
  <w:style w:type="paragraph" w:customStyle="1" w:styleId="12">
    <w:name w:val="Гиперссылка1"/>
    <w:link w:val="13"/>
    <w:rsid w:val="00F72C79"/>
    <w:rPr>
      <w:color w:val="0000FF"/>
      <w:u w:val="single"/>
    </w:rPr>
  </w:style>
  <w:style w:type="character" w:customStyle="1" w:styleId="13">
    <w:name w:val="Гиперссылка1"/>
    <w:link w:val="12"/>
    <w:rsid w:val="00F72C79"/>
    <w:rPr>
      <w:color w:val="0000FF"/>
      <w:u w:val="single"/>
    </w:rPr>
  </w:style>
  <w:style w:type="paragraph" w:styleId="31">
    <w:name w:val="toc 3"/>
    <w:next w:val="a"/>
    <w:link w:val="32"/>
    <w:uiPriority w:val="39"/>
    <w:rsid w:val="00F72C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72C79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72C79"/>
  </w:style>
  <w:style w:type="character" w:customStyle="1" w:styleId="15">
    <w:name w:val="Основной шрифт абзаца1"/>
    <w:link w:val="14"/>
    <w:rsid w:val="00F72C79"/>
  </w:style>
  <w:style w:type="character" w:customStyle="1" w:styleId="50">
    <w:name w:val="Заголовок 5 Знак"/>
    <w:link w:val="5"/>
    <w:rsid w:val="00F72C79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F72C79"/>
    <w:rPr>
      <w:rFonts w:ascii="Times New Roman" w:hAnsi="Times New Roman"/>
      <w:b/>
      <w:sz w:val="48"/>
    </w:rPr>
  </w:style>
  <w:style w:type="paragraph" w:customStyle="1" w:styleId="16">
    <w:name w:val="Обычный1"/>
    <w:link w:val="17"/>
    <w:rsid w:val="00F72C79"/>
  </w:style>
  <w:style w:type="character" w:customStyle="1" w:styleId="17">
    <w:name w:val="Обычный1"/>
    <w:link w:val="16"/>
    <w:rsid w:val="00F72C79"/>
  </w:style>
  <w:style w:type="paragraph" w:customStyle="1" w:styleId="23">
    <w:name w:val="Гиперссылка2"/>
    <w:link w:val="a5"/>
    <w:rsid w:val="00F72C79"/>
    <w:rPr>
      <w:color w:val="0000FF"/>
      <w:u w:val="single"/>
    </w:rPr>
  </w:style>
  <w:style w:type="character" w:styleId="a5">
    <w:name w:val="Hyperlink"/>
    <w:link w:val="23"/>
    <w:rsid w:val="00F72C79"/>
    <w:rPr>
      <w:color w:val="0000FF"/>
      <w:u w:val="single"/>
    </w:rPr>
  </w:style>
  <w:style w:type="paragraph" w:customStyle="1" w:styleId="Footnote">
    <w:name w:val="Footnote"/>
    <w:link w:val="Footnote0"/>
    <w:rsid w:val="00F72C7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72C79"/>
    <w:rPr>
      <w:rFonts w:ascii="XO Thames" w:hAnsi="XO Thames"/>
    </w:rPr>
  </w:style>
  <w:style w:type="paragraph" w:styleId="a6">
    <w:name w:val="Normal (Web)"/>
    <w:basedOn w:val="a"/>
    <w:link w:val="a7"/>
    <w:rsid w:val="00F72C7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F72C79"/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rsid w:val="00F72C7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F72C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72C7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72C7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72C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2C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72C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2C7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72C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72C79"/>
    <w:rPr>
      <w:rFonts w:ascii="XO Thames" w:hAnsi="XO Thames"/>
      <w:sz w:val="28"/>
    </w:rPr>
  </w:style>
  <w:style w:type="paragraph" w:customStyle="1" w:styleId="24">
    <w:name w:val="Основной шрифт абзаца2"/>
    <w:link w:val="a8"/>
    <w:rsid w:val="00F72C79"/>
  </w:style>
  <w:style w:type="paragraph" w:styleId="a8">
    <w:name w:val="Subtitle"/>
    <w:next w:val="a"/>
    <w:link w:val="a9"/>
    <w:uiPriority w:val="11"/>
    <w:qFormat/>
    <w:rsid w:val="00F72C7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72C79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F72C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72C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72C79"/>
    <w:rPr>
      <w:rFonts w:ascii="XO Thames" w:hAnsi="XO Thames"/>
      <w:b/>
      <w:sz w:val="24"/>
    </w:rPr>
  </w:style>
  <w:style w:type="paragraph" w:customStyle="1" w:styleId="1a">
    <w:name w:val="Строгий1"/>
    <w:basedOn w:val="14"/>
    <w:link w:val="1b"/>
    <w:rsid w:val="00F72C79"/>
    <w:rPr>
      <w:b/>
    </w:rPr>
  </w:style>
  <w:style w:type="character" w:customStyle="1" w:styleId="1b">
    <w:name w:val="Строгий1"/>
    <w:basedOn w:val="15"/>
    <w:link w:val="1a"/>
    <w:rsid w:val="00F72C79"/>
    <w:rPr>
      <w:b/>
    </w:rPr>
  </w:style>
  <w:style w:type="character" w:customStyle="1" w:styleId="20">
    <w:name w:val="Заголовок 2 Знак"/>
    <w:link w:val="2"/>
    <w:rsid w:val="00F72C7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2022-07-14T12:42:00Z</dcterms:created>
  <dcterms:modified xsi:type="dcterms:W3CDTF">2022-07-22T06:54:00Z</dcterms:modified>
</cp:coreProperties>
</file>